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ind w:left="10348" w:right="57"/>
        <w:rPr>
          <w:rFonts w:ascii="Times New Roman" w:hAnsi="Times New Roman" w:eastAsia="Arial" w:cs="Times New Roman"/>
          <w:color w:val="000000"/>
          <w:lang w:eastAsia="ru-RU"/>
        </w:rPr>
      </w:pPr>
    </w:p>
    <w:p>
      <w:pPr>
        <w:spacing w:after="0" w:line="240" w:lineRule="auto"/>
        <w:ind w:left="10348" w:right="57"/>
        <w:rPr>
          <w:rFonts w:ascii="Times New Roman" w:hAnsi="Times New Roman" w:eastAsia="Arial" w:cs="Times New Roman"/>
          <w:color w:val="000000"/>
          <w:lang w:eastAsia="ru-RU"/>
        </w:rPr>
      </w:pPr>
    </w:p>
    <w:p>
      <w:pPr>
        <w:spacing w:after="0" w:line="240" w:lineRule="auto"/>
        <w:ind w:left="10348" w:right="57"/>
        <w:rPr>
          <w:rFonts w:ascii="Times New Roman" w:hAnsi="Times New Roman" w:eastAsia="Arial" w:cs="Times New Roman"/>
          <w:color w:val="000000"/>
          <w:lang w:eastAsia="ru-RU"/>
        </w:rPr>
      </w:pPr>
      <w:r>
        <w:rPr>
          <w:rFonts w:ascii="Times New Roman" w:hAnsi="Times New Roman" w:eastAsia="Arial" w:cs="Times New Roman"/>
          <w:color w:val="000000"/>
          <w:lang w:eastAsia="ru-RU"/>
        </w:rPr>
        <w:t>Приложение</w:t>
      </w:r>
      <w:bookmarkStart w:id="0" w:name="_GoBack"/>
      <w:bookmarkEnd w:id="0"/>
      <w:r>
        <w:rPr>
          <w:rFonts w:ascii="Times New Roman" w:hAnsi="Times New Roman" w:eastAsia="Arial" w:cs="Times New Roman"/>
          <w:color w:val="000000"/>
          <w:lang w:eastAsia="ru-RU"/>
        </w:rPr>
        <w:t xml:space="preserve"> к приказу № </w:t>
      </w:r>
      <w:r>
        <w:rPr>
          <w:rFonts w:ascii="Times New Roman" w:hAnsi="Times New Roman" w:eastAsia="Arial" w:cs="Times New Roman"/>
          <w:color w:val="000000"/>
          <w:u w:val="single"/>
          <w:lang w:eastAsia="ru-RU"/>
        </w:rPr>
        <w:t xml:space="preserve">134 </w:t>
      </w:r>
      <w:r>
        <w:rPr>
          <w:rFonts w:ascii="Times New Roman" w:hAnsi="Times New Roman" w:eastAsia="Arial" w:cs="Times New Roman"/>
          <w:color w:val="000000"/>
          <w:lang w:eastAsia="ru-RU"/>
        </w:rPr>
        <w:t xml:space="preserve">от </w:t>
      </w:r>
      <w:r>
        <w:rPr>
          <w:rFonts w:ascii="Times New Roman" w:hAnsi="Times New Roman" w:eastAsia="Arial" w:cs="Times New Roman"/>
          <w:color w:val="000000"/>
          <w:lang w:eastAsia="ru-RU"/>
        </w:rPr>
        <w:t xml:space="preserve">« </w:t>
      </w:r>
      <w:r>
        <w:rPr>
          <w:rFonts w:ascii="Times New Roman" w:hAnsi="Times New Roman" w:eastAsia="Arial" w:cs="Times New Roman"/>
          <w:color w:val="000000"/>
          <w:lang w:eastAsia="ru-RU"/>
        </w:rPr>
        <w:t>1</w:t>
      </w:r>
      <w:r>
        <w:rPr>
          <w:rFonts w:ascii="Times New Roman" w:hAnsi="Times New Roman" w:eastAsia="Arial" w:cs="Times New Roman"/>
          <w:color w:val="000000"/>
          <w:lang w:eastAsia="ru-RU"/>
        </w:rPr>
        <w:t>1</w:t>
      </w:r>
      <w:r>
        <w:rPr>
          <w:rFonts w:ascii="Times New Roman" w:hAnsi="Times New Roman" w:eastAsia="Arial" w:cs="Times New Roman"/>
          <w:color w:val="000000"/>
          <w:lang w:eastAsia="ru-RU"/>
        </w:rPr>
        <w:t xml:space="preserve"> » </w:t>
      </w:r>
      <w:r>
        <w:rPr>
          <w:rFonts w:ascii="Times New Roman" w:hAnsi="Times New Roman" w:eastAsia="Arial" w:cs="Times New Roman"/>
          <w:color w:val="000000"/>
          <w:u w:val="single"/>
          <w:lang w:eastAsia="ru-RU"/>
        </w:rPr>
        <w:t xml:space="preserve">октября </w:t>
      </w:r>
      <w:r>
        <w:rPr>
          <w:rFonts w:ascii="Times New Roman" w:hAnsi="Times New Roman" w:eastAsia="Arial" w:cs="Times New Roman"/>
          <w:color w:val="000000"/>
          <w:u w:val="single"/>
          <w:lang w:eastAsia="ru-RU"/>
        </w:rPr>
        <w:t xml:space="preserve"> </w:t>
      </w:r>
      <w:r>
        <w:rPr>
          <w:rFonts w:ascii="Times New Roman" w:hAnsi="Times New Roman" w:eastAsia="Arial" w:cs="Times New Roman"/>
          <w:color w:val="000000"/>
          <w:lang w:eastAsia="ru-RU"/>
        </w:rPr>
        <w:t>2021 г.</w:t>
      </w:r>
    </w:p>
    <w:p>
      <w:pPr>
        <w:spacing w:after="0" w:line="240" w:lineRule="auto"/>
        <w:ind w:left="6096" w:right="57"/>
        <w:rPr>
          <w:rFonts w:ascii="Times New Roman" w:hAnsi="Times New Roman" w:eastAsia="Arial" w:cs="Times New Roman"/>
          <w:color w:val="000000"/>
          <w:lang w:eastAsia="ru-RU"/>
        </w:rPr>
      </w:pPr>
    </w:p>
    <w:p>
      <w:pPr>
        <w:spacing w:after="0" w:line="240" w:lineRule="auto"/>
        <w:ind w:left="6096" w:right="57"/>
        <w:rPr>
          <w:rFonts w:ascii="Times New Roman" w:hAnsi="Times New Roman" w:eastAsia="Arial" w:cs="Times New Roman"/>
          <w:color w:val="000000"/>
          <w:lang w:eastAsia="ru-RU"/>
        </w:rPr>
      </w:pPr>
    </w:p>
    <w:p>
      <w:pPr>
        <w:spacing w:after="0" w:line="240" w:lineRule="auto"/>
        <w:ind w:left="57" w:right="57"/>
        <w:jc w:val="center"/>
        <w:rPr>
          <w:rFonts w:ascii="Times New Roman" w:hAnsi="Times New Roman" w:eastAsia="Arial" w:cs="Times New Roman"/>
          <w:b/>
          <w:color w:val="000000"/>
          <w:sz w:val="28"/>
          <w:szCs w:val="28"/>
          <w:lang w:eastAsia="ru-RU"/>
        </w:rPr>
      </w:pPr>
    </w:p>
    <w:p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color w:val="000000"/>
          <w:sz w:val="24"/>
          <w:szCs w:val="24"/>
        </w:rPr>
        <w:t>План мероприятий (дорожная карта) по подготовке, организации и проведению</w:t>
      </w:r>
    </w:p>
    <w:p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color w:val="000000"/>
          <w:sz w:val="24"/>
          <w:szCs w:val="24"/>
        </w:rPr>
        <w:t xml:space="preserve"> государственной итоговой аттестации</w:t>
      </w:r>
    </w:p>
    <w:p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color w:val="000000"/>
          <w:sz w:val="24"/>
          <w:szCs w:val="24"/>
        </w:rPr>
        <w:t>по образовательным программам основного общего и среднего общего образования</w:t>
      </w:r>
      <w:r>
        <w:rPr>
          <w:rFonts w:ascii="Times New Roman" w:hAnsi="Times New Roman" w:eastAsia="Calibri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b/>
          <w:bCs/>
          <w:color w:val="000000"/>
          <w:sz w:val="24"/>
          <w:szCs w:val="24"/>
        </w:rPr>
        <w:t xml:space="preserve">в </w:t>
      </w:r>
      <w:r>
        <w:rPr>
          <w:rFonts w:ascii="Times New Roman" w:hAnsi="Times New Roman" w:eastAsia="Calibri" w:cs="Times New Roman"/>
          <w:b/>
          <w:color w:val="000000"/>
          <w:sz w:val="24"/>
          <w:szCs w:val="24"/>
        </w:rPr>
        <w:t>2021-2022</w:t>
      </w:r>
      <w:r>
        <w:rPr>
          <w:rFonts w:ascii="Times New Roman" w:hAnsi="Times New Roman" w:eastAsia="Calibri" w:cs="Times New Roman"/>
          <w:color w:val="000000"/>
          <w:sz w:val="28"/>
          <w:szCs w:val="27"/>
        </w:rPr>
        <w:t xml:space="preserve"> </w:t>
      </w:r>
      <w:r>
        <w:rPr>
          <w:rFonts w:ascii="Times New Roman" w:hAnsi="Times New Roman" w:eastAsia="Calibri" w:cs="Times New Roman"/>
          <w:b/>
          <w:bCs/>
          <w:color w:val="000000"/>
          <w:sz w:val="24"/>
          <w:szCs w:val="24"/>
        </w:rPr>
        <w:t>году</w:t>
      </w:r>
    </w:p>
    <w:p>
      <w:pPr>
        <w:widowControl w:val="0"/>
        <w:kinsoku w:val="0"/>
        <w:overflowPunct w:val="0"/>
        <w:autoSpaceDE w:val="0"/>
        <w:autoSpaceDN w:val="0"/>
        <w:adjustRightInd w:val="0"/>
        <w:spacing w:before="69" w:after="0" w:line="240" w:lineRule="auto"/>
        <w:ind w:left="115" w:right="4516"/>
        <w:outlineLvl w:val="1"/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  <w:lang w:eastAsia="ru-RU"/>
        </w:rPr>
      </w:pPr>
    </w:p>
    <w:p>
      <w:pPr>
        <w:widowControl w:val="0"/>
        <w:kinsoku w:val="0"/>
        <w:overflowPunct w:val="0"/>
        <w:autoSpaceDE w:val="0"/>
        <w:autoSpaceDN w:val="0"/>
        <w:adjustRightInd w:val="0"/>
        <w:spacing w:before="69" w:after="0" w:line="240" w:lineRule="auto"/>
        <w:ind w:left="115" w:right="4516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  <w:lang w:eastAsia="ru-RU"/>
        </w:rPr>
        <w:t>Цель:</w:t>
      </w:r>
    </w:p>
    <w:p>
      <w:pPr>
        <w:widowControl w:val="0"/>
        <w:kinsoku w:val="0"/>
        <w:overflowPunct w:val="0"/>
        <w:autoSpaceDE w:val="0"/>
        <w:autoSpaceDN w:val="0"/>
        <w:adjustRightInd w:val="0"/>
        <w:spacing w:before="47" w:after="0" w:line="274" w:lineRule="auto"/>
        <w:ind w:left="155"/>
        <w:rPr>
          <w:rFonts w:ascii="Times New Roman" w:hAnsi="Times New Roman" w:eastAsia="Times New Roman" w:cs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pacing w:val="1"/>
          <w:sz w:val="24"/>
          <w:szCs w:val="24"/>
          <w:lang w:eastAsia="ru-RU"/>
        </w:rPr>
        <w:t>Обеспечение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организационно-технологически</w:t>
      </w:r>
      <w:r>
        <w:rPr>
          <w:rFonts w:ascii="Times New Roman" w:hAnsi="Times New Roman" w:eastAsia="Times New Roman" w:cs="Times New Roman"/>
          <w:spacing w:val="-39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4"/>
          <w:szCs w:val="24"/>
          <w:lang w:eastAsia="ru-RU"/>
        </w:rPr>
        <w:t>х,</w:t>
      </w:r>
      <w:r>
        <w:rPr>
          <w:rFonts w:ascii="Times New Roman" w:hAnsi="Times New Roman" w:eastAsia="Times New Roman" w:cs="Times New Roman"/>
          <w:spacing w:val="29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методически</w:t>
      </w:r>
      <w:r>
        <w:rPr>
          <w:rFonts w:ascii="Times New Roman" w:hAnsi="Times New Roman" w:eastAsia="Times New Roman" w:cs="Times New Roman"/>
          <w:spacing w:val="-39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х и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психолого-педагогически</w:t>
      </w:r>
      <w:r>
        <w:rPr>
          <w:rFonts w:ascii="Times New Roman" w:hAnsi="Times New Roman" w:eastAsia="Times New Roman" w:cs="Times New Roman"/>
          <w:spacing w:val="-39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х </w:t>
      </w:r>
      <w:r>
        <w:rPr>
          <w:rFonts w:ascii="Times New Roman" w:hAnsi="Times New Roman" w:eastAsia="Times New Roman" w:cs="Times New Roman"/>
          <w:spacing w:val="1"/>
          <w:sz w:val="24"/>
          <w:szCs w:val="24"/>
          <w:lang w:eastAsia="ru-RU"/>
        </w:rPr>
        <w:t>условий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21"/>
          <w:sz w:val="24"/>
          <w:szCs w:val="24"/>
          <w:lang w:eastAsia="ru-RU"/>
        </w:rPr>
        <w:t>подготовки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3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4"/>
          <w:szCs w:val="24"/>
          <w:lang w:eastAsia="ru-RU"/>
        </w:rPr>
        <w:t>обучающи</w:t>
      </w:r>
      <w:r>
        <w:rPr>
          <w:rFonts w:ascii="Times New Roman" w:hAnsi="Times New Roman" w:eastAsia="Times New Roman" w:cs="Times New Roman"/>
          <w:spacing w:val="-39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хся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24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к </w:t>
      </w:r>
      <w:r>
        <w:rPr>
          <w:rFonts w:ascii="Times New Roman" w:hAnsi="Times New Roman" w:eastAsia="Times New Roman" w:cs="Times New Roman"/>
          <w:spacing w:val="18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государственной</w:t>
      </w:r>
      <w:r>
        <w:rPr>
          <w:rFonts w:ascii="Times New Roman" w:hAnsi="Times New Roman" w:eastAsia="Times New Roman" w:cs="Times New Roman"/>
          <w:spacing w:val="139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итоговой</w:t>
      </w:r>
      <w:r>
        <w:rPr>
          <w:rFonts w:ascii="Times New Roman" w:hAnsi="Times New Roman" w:eastAsia="Times New Roman" w:cs="Times New Roman"/>
          <w:spacing w:val="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аттестации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2022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4"/>
          <w:szCs w:val="24"/>
          <w:lang w:eastAsia="ru-RU"/>
        </w:rPr>
        <w:t>году.</w:t>
      </w:r>
    </w:p>
    <w:p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55"/>
        <w:outlineLvl w:val="1"/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  <w:lang w:eastAsia="ru-RU"/>
        </w:rPr>
      </w:pPr>
    </w:p>
    <w:p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55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  <w:lang w:eastAsia="ru-RU"/>
        </w:rPr>
        <w:t>Задачи:</w:t>
      </w:r>
    </w:p>
    <w:p>
      <w:pPr>
        <w:widowControl w:val="0"/>
        <w:numPr>
          <w:ilvl w:val="0"/>
          <w:numId w:val="1"/>
        </w:numPr>
        <w:tabs>
          <w:tab w:val="left" w:pos="516"/>
        </w:tabs>
        <w:kinsoku w:val="0"/>
        <w:overflowPunct w:val="0"/>
        <w:autoSpaceDE w:val="0"/>
        <w:autoSpaceDN w:val="0"/>
        <w:adjustRightInd w:val="0"/>
        <w:spacing w:before="39" w:after="0" w:line="240" w:lineRule="auto"/>
        <w:ind w:hanging="406"/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Подготовить</w:t>
      </w:r>
      <w:r>
        <w:rPr>
          <w:rFonts w:ascii="Times New Roman" w:hAnsi="Times New Roman" w:eastAsia="Times New Roman" w:cs="Times New Roman"/>
          <w:spacing w:val="-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организационно-технологические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условия</w:t>
      </w:r>
      <w:r>
        <w:rPr>
          <w:rFonts w:ascii="Times New Roman" w:hAnsi="Times New Roman" w:eastAsia="Times New Roman" w:cs="Times New Roman"/>
          <w:spacing w:val="-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подготовки</w:t>
      </w:r>
      <w:r>
        <w:rPr>
          <w:rFonts w:ascii="Times New Roman" w:hAnsi="Times New Roman" w:eastAsia="Times New Roman" w:cs="Times New Roman"/>
          <w:spacing w:val="11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обучающи</w:t>
      </w:r>
      <w:r>
        <w:rPr>
          <w:rFonts w:ascii="Times New Roman" w:hAnsi="Times New Roman" w:eastAsia="Times New Roman" w:cs="Times New Roman"/>
          <w:spacing w:val="-39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4"/>
          <w:szCs w:val="24"/>
          <w:lang w:eastAsia="ru-RU"/>
        </w:rPr>
        <w:t>хся</w:t>
      </w:r>
      <w:r>
        <w:rPr>
          <w:rFonts w:ascii="Times New Roman" w:hAnsi="Times New Roman" w:eastAsia="Times New Roman" w:cs="Times New Roman"/>
          <w:spacing w:val="9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к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государственной</w:t>
      </w:r>
      <w:r>
        <w:rPr>
          <w:rFonts w:ascii="Times New Roman" w:hAnsi="Times New Roman" w:eastAsia="Times New Roman" w:cs="Times New Roman"/>
          <w:spacing w:val="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итоговой</w:t>
      </w:r>
      <w:r>
        <w:rPr>
          <w:rFonts w:ascii="Times New Roman" w:hAnsi="Times New Roman" w:eastAsia="Times New Roman" w:cs="Times New Roman"/>
          <w:spacing w:val="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аттестации.</w:t>
      </w:r>
    </w:p>
    <w:p>
      <w:pPr>
        <w:widowControl w:val="0"/>
        <w:numPr>
          <w:ilvl w:val="0"/>
          <w:numId w:val="1"/>
        </w:numPr>
        <w:tabs>
          <w:tab w:val="left" w:pos="546"/>
        </w:tabs>
        <w:kinsoku w:val="0"/>
        <w:overflowPunct w:val="0"/>
        <w:autoSpaceDE w:val="0"/>
        <w:autoSpaceDN w:val="0"/>
        <w:adjustRightInd w:val="0"/>
        <w:spacing w:before="39" w:after="0" w:line="240" w:lineRule="auto"/>
        <w:ind w:left="546" w:hanging="391"/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Разработать</w:t>
      </w:r>
      <w:r>
        <w:rPr>
          <w:rFonts w:ascii="Times New Roman" w:hAnsi="Times New Roman" w:eastAsia="Times New Roman" w:cs="Times New Roman"/>
          <w:spacing w:val="-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24"/>
          <w:szCs w:val="24"/>
          <w:lang w:eastAsia="ru-RU"/>
        </w:rPr>
        <w:t>внедрить</w:t>
      </w:r>
      <w:r>
        <w:rPr>
          <w:rFonts w:ascii="Times New Roman" w:hAnsi="Times New Roman" w:eastAsia="Times New Roman" w:cs="Times New Roman"/>
          <w:spacing w:val="-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практику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управления</w:t>
      </w:r>
      <w:r>
        <w:rPr>
          <w:rFonts w:ascii="Times New Roman" w:hAnsi="Times New Roman" w:eastAsia="Times New Roman" w:cs="Times New Roman"/>
          <w:spacing w:val="-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качеством</w:t>
      </w:r>
      <w:r>
        <w:rPr>
          <w:rFonts w:ascii="Times New Roman" w:hAnsi="Times New Roman" w:eastAsia="Times New Roman" w:cs="Times New Roman"/>
          <w:spacing w:val="-3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образования</w:t>
      </w:r>
      <w:r>
        <w:rPr>
          <w:rFonts w:ascii="Times New Roman" w:hAnsi="Times New Roman" w:eastAsia="Times New Roman" w:cs="Times New Roman"/>
          <w:spacing w:val="-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методов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мониторинга,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диагностики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прогнозирования.</w:t>
      </w:r>
    </w:p>
    <w:p>
      <w:pPr>
        <w:widowControl w:val="0"/>
        <w:numPr>
          <w:ilvl w:val="0"/>
          <w:numId w:val="1"/>
        </w:numPr>
        <w:tabs>
          <w:tab w:val="left" w:pos="546"/>
        </w:tabs>
        <w:kinsoku w:val="0"/>
        <w:overflowPunct w:val="0"/>
        <w:autoSpaceDE w:val="0"/>
        <w:autoSpaceDN w:val="0"/>
        <w:adjustRightInd w:val="0"/>
        <w:spacing w:before="54" w:after="0" w:line="274" w:lineRule="auto"/>
        <w:ind w:right="303" w:hanging="406"/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Изучить</w:t>
      </w:r>
      <w:r>
        <w:rPr>
          <w:rFonts w:ascii="Times New Roman" w:hAnsi="Times New Roman" w:eastAsia="Times New Roman" w:cs="Times New Roman"/>
          <w:spacing w:val="-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ознакомить</w:t>
      </w:r>
      <w:r>
        <w:rPr>
          <w:rFonts w:ascii="Times New Roman" w:hAnsi="Times New Roman" w:eastAsia="Times New Roman" w:cs="Times New Roman"/>
          <w:spacing w:val="-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обучающи</w:t>
      </w:r>
      <w:r>
        <w:rPr>
          <w:rFonts w:ascii="Times New Roman" w:hAnsi="Times New Roman" w:eastAsia="Times New Roman" w:cs="Times New Roman"/>
          <w:spacing w:val="-39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хся</w:t>
      </w:r>
      <w:r>
        <w:rPr>
          <w:rFonts w:ascii="Times New Roman" w:hAnsi="Times New Roman" w:eastAsia="Times New Roman" w:cs="Times New Roman"/>
          <w:spacing w:val="-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родителей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(законных</w:t>
      </w:r>
      <w:r>
        <w:rPr>
          <w:rFonts w:ascii="Times New Roman" w:hAnsi="Times New Roman" w:eastAsia="Times New Roman" w:cs="Times New Roman"/>
          <w:spacing w:val="-1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представителей)</w:t>
      </w:r>
      <w:r>
        <w:rPr>
          <w:rFonts w:ascii="Times New Roman" w:hAnsi="Times New Roman" w:eastAsia="Times New Roman" w:cs="Times New Roman"/>
          <w:spacing w:val="-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с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нормативно-распорядительной</w:t>
      </w:r>
      <w:r>
        <w:rPr>
          <w:rFonts w:ascii="Times New Roman" w:hAnsi="Times New Roman" w:eastAsia="Times New Roman" w:cs="Times New Roman"/>
          <w:spacing w:val="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инструктивно-методической</w:t>
      </w:r>
      <w:r>
        <w:rPr>
          <w:rFonts w:ascii="Times New Roman" w:hAnsi="Times New Roman" w:eastAsia="Times New Roman" w:cs="Times New Roman"/>
          <w:spacing w:val="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4"/>
          <w:szCs w:val="24"/>
          <w:lang w:eastAsia="ru-RU"/>
        </w:rPr>
        <w:t>базой</w:t>
      </w:r>
      <w:r>
        <w:rPr>
          <w:rFonts w:ascii="Times New Roman" w:hAnsi="Times New Roman" w:eastAsia="Times New Roman" w:cs="Times New Roman"/>
          <w:spacing w:val="109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государственной</w:t>
      </w:r>
      <w:r>
        <w:rPr>
          <w:rFonts w:ascii="Times New Roman" w:hAnsi="Times New Roman" w:eastAsia="Times New Roman" w:cs="Times New Roman"/>
          <w:spacing w:val="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итоговой</w:t>
      </w:r>
      <w:r>
        <w:rPr>
          <w:rFonts w:ascii="Times New Roman" w:hAnsi="Times New Roman" w:eastAsia="Times New Roman" w:cs="Times New Roman"/>
          <w:spacing w:val="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аттестации.</w:t>
      </w:r>
    </w:p>
    <w:p>
      <w:pPr>
        <w:widowControl w:val="0"/>
        <w:numPr>
          <w:ilvl w:val="0"/>
          <w:numId w:val="1"/>
        </w:numPr>
        <w:tabs>
          <w:tab w:val="left" w:pos="546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546" w:hanging="391"/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Реализовать</w:t>
      </w:r>
      <w:r>
        <w:rPr>
          <w:rFonts w:ascii="Times New Roman" w:hAnsi="Times New Roman" w:eastAsia="Times New Roman" w:cs="Times New Roman"/>
          <w:spacing w:val="-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4"/>
          <w:szCs w:val="24"/>
          <w:lang w:eastAsia="ru-RU"/>
        </w:rPr>
        <w:t>комплекс</w:t>
      </w:r>
      <w:r>
        <w:rPr>
          <w:rFonts w:ascii="Times New Roman" w:hAnsi="Times New Roman" w:eastAsia="Times New Roman" w:cs="Times New Roman"/>
          <w:spacing w:val="13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мер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2"/>
          <w:sz w:val="24"/>
          <w:szCs w:val="24"/>
          <w:lang w:eastAsia="ru-RU"/>
        </w:rPr>
        <w:t>по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24"/>
          <w:szCs w:val="24"/>
          <w:lang w:eastAsia="ru-RU"/>
        </w:rPr>
        <w:t>п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>в</w:t>
      </w:r>
      <w:r>
        <w:rPr>
          <w:rFonts w:ascii="Times New Roman" w:hAnsi="Times New Roman" w:eastAsia="Times New Roman" w:cs="Times New Roman"/>
          <w:spacing w:val="3"/>
          <w:sz w:val="24"/>
          <w:szCs w:val="24"/>
          <w:lang w:eastAsia="ru-RU"/>
        </w:rPr>
        <w:t>ы</w:t>
      </w:r>
      <w:r>
        <w:rPr>
          <w:rFonts w:ascii="Times New Roman" w:hAnsi="Times New Roman" w:eastAsia="Times New Roman" w:cs="Times New Roman"/>
          <w:spacing w:val="-21"/>
          <w:sz w:val="24"/>
          <w:szCs w:val="24"/>
          <w:lang w:eastAsia="ru-RU"/>
        </w:rPr>
        <w:t>ш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е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>ни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ю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эффективности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ин</w:t>
      </w:r>
      <w:r>
        <w:rPr>
          <w:rFonts w:ascii="Times New Roman" w:hAnsi="Times New Roman" w:eastAsia="Times New Roman" w:cs="Times New Roman"/>
          <w:spacing w:val="-21"/>
          <w:sz w:val="24"/>
          <w:szCs w:val="24"/>
          <w:lang w:eastAsia="ru-RU"/>
        </w:rPr>
        <w:t>ф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ор</w:t>
      </w:r>
      <w:r>
        <w:rPr>
          <w:rFonts w:ascii="Times New Roman" w:hAnsi="Times New Roman" w:eastAsia="Times New Roman" w:cs="Times New Roman"/>
          <w:spacing w:val="-3"/>
          <w:sz w:val="24"/>
          <w:szCs w:val="24"/>
          <w:lang w:eastAsia="ru-RU"/>
        </w:rPr>
        <w:t>м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lang w:eastAsia="ru-RU"/>
        </w:rPr>
        <w:t>а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>ци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</w:t>
      </w:r>
      <w:r>
        <w:rPr>
          <w:rFonts w:ascii="Times New Roman" w:hAnsi="Times New Roman" w:eastAsia="Times New Roman" w:cs="Times New Roman"/>
          <w:spacing w:val="5"/>
          <w:sz w:val="24"/>
          <w:szCs w:val="24"/>
          <w:lang w:eastAsia="ru-RU"/>
        </w:rPr>
        <w:t>н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>н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</w:t>
      </w:r>
      <w:r>
        <w:rPr>
          <w:rFonts w:ascii="Times New Roman" w:hAnsi="Times New Roman" w:eastAsia="Times New Roman" w:cs="Times New Roman"/>
          <w:spacing w:val="-9"/>
          <w:sz w:val="24"/>
          <w:szCs w:val="24"/>
          <w:lang w:eastAsia="ru-RU"/>
        </w:rPr>
        <w:t>г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о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обеспечения</w:t>
      </w:r>
      <w:r>
        <w:rPr>
          <w:rFonts w:ascii="Times New Roman" w:hAnsi="Times New Roman" w:eastAsia="Times New Roman" w:cs="Times New Roman"/>
          <w:spacing w:val="54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государственной</w:t>
      </w:r>
      <w:r>
        <w:rPr>
          <w:rFonts w:ascii="Times New Roman" w:hAnsi="Times New Roman" w:eastAsia="Times New Roman" w:cs="Times New Roman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итоговой</w:t>
      </w:r>
      <w:r>
        <w:rPr>
          <w:rFonts w:ascii="Times New Roman" w:hAnsi="Times New Roman" w:eastAsia="Times New Roman" w:cs="Times New Roman"/>
          <w:spacing w:val="5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  <w:lang w:eastAsia="ru-RU"/>
        </w:rPr>
        <w:t>аттестации.</w:t>
      </w: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kinsoku w:val="0"/>
        <w:overflowPunct w:val="0"/>
        <w:spacing w:before="8" w:after="0" w:line="170" w:lineRule="exact"/>
        <w:rPr>
          <w:rFonts w:ascii="Times New Roman" w:hAnsi="Times New Roman" w:eastAsia="Arial Unicode MS" w:cs="Times New Roman"/>
          <w:color w:val="000000"/>
          <w:sz w:val="17"/>
          <w:szCs w:val="17"/>
          <w:lang w:eastAsia="ru-RU"/>
        </w:rPr>
      </w:pPr>
    </w:p>
    <w:p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  <w:color w:val="000000"/>
          <w:sz w:val="24"/>
          <w:szCs w:val="24"/>
        </w:rPr>
      </w:pPr>
    </w:p>
    <w:tbl>
      <w:tblPr>
        <w:tblStyle w:val="5"/>
        <w:tblW w:w="155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6946"/>
        <w:gridCol w:w="1985"/>
        <w:gridCol w:w="3543"/>
        <w:gridCol w:w="21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</w:rPr>
              <w:t xml:space="preserve">№ п\п 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</w:rPr>
              <w:t xml:space="preserve">Наименование мероприятий 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</w:rPr>
              <w:t xml:space="preserve">Сроки 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</w:rPr>
              <w:t xml:space="preserve">Итоговые документы 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</w:rPr>
              <w:t xml:space="preserve">Ответственные*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5559" w:type="dxa"/>
            <w:gridSpan w:val="5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</w:rPr>
              <w:t>I. Анализ проведения подготовки  ГИА-11 в 2020 году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1. </w:t>
            </w:r>
          </w:p>
          <w:p>
            <w:pPr>
              <w:spacing w:after="0" w:line="240" w:lineRule="auto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tbl>
            <w:tblPr>
              <w:tblStyle w:val="5"/>
              <w:tblW w:w="8919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37"/>
              <w:gridCol w:w="3782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5" w:hRule="atLeast"/>
              </w:trPr>
              <w:tc>
                <w:tcPr>
                  <w:tcW w:w="5137" w:type="dxa"/>
                </w:tcPr>
                <w:p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eastAsia="Calibri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Calibri" w:cs="Times New Roman"/>
                      <w:color w:val="000000"/>
                      <w:sz w:val="24"/>
                      <w:szCs w:val="28"/>
                    </w:rPr>
                    <w:t>Проведение статистического анализа по итогам единого государственного экзамена (далее – ЕГЭ - 2021)</w:t>
                  </w:r>
                  <w:r>
                    <w:rPr>
                      <w:rFonts w:ascii="Times New Roman" w:hAnsi="Times New Roman" w:eastAsia="Calibri" w:cs="Times New Roman"/>
                      <w:color w:val="000000"/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3782" w:type="dxa"/>
                </w:tcPr>
                <w:p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eastAsia="Calibri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Calibri" w:cs="Times New Roman"/>
                      <w:color w:val="000000"/>
                      <w:sz w:val="24"/>
                      <w:szCs w:val="24"/>
                    </w:rPr>
                    <w:t xml:space="preserve">. </w:t>
                  </w:r>
                </w:p>
              </w:tc>
            </w:tr>
          </w:tbl>
          <w:p>
            <w:pPr>
              <w:spacing w:after="0" w:line="240" w:lineRule="auto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август-сентябрь</w:t>
            </w:r>
          </w:p>
        </w:tc>
        <w:tc>
          <w:tcPr>
            <w:tcW w:w="3543" w:type="dxa"/>
          </w:tcPr>
          <w:p>
            <w:pPr>
              <w:spacing w:after="0" w:line="240" w:lineRule="auto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Arial Unicode MS" w:cs="Times New Roman"/>
                <w:color w:val="000000"/>
                <w:sz w:val="24"/>
                <w:szCs w:val="28"/>
                <w:lang w:eastAsia="ru-RU"/>
              </w:rPr>
              <w:t xml:space="preserve">Аналитические материалы по итогам ЕГЭ в 2021 году 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ЗДУР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Учителя - предметники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559" w:type="dxa"/>
            <w:gridSpan w:val="5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</w:rPr>
              <w:t>II. Меры по повышению качества реализации образовательных программ основного общего и среднего общего образования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Разработка «Дорожной карты» по организации и проведению ГИА по программам основного общего и среднего общего образования в 2021-2022  уч. года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Сентябрь, 2021г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«Дорожная карта» по организации и проведению ГИА по программам основного общего и среднего общего  образования в 2021-2022  уч. году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Консультационные занятия на базе школы для обучающихся и педагогов с учётом потребностей детей (слабо и высоко мотивированные обучающиеся). 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Сентябрь - май, 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Графики консультаций 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Организация в очном и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дистационном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режиме дополнительной работы с обучающимися 9, 11 классов в рамках консультативных занятий на базе ОУ, а также организация подготовки в рамках различных эффективных формах работы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График консультаций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Организация инструктивно – методической работы с классными руководителями, учителями, обучающимися, родителями о проведении ГИА в 2022году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Оформление методических материалов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Организация инструктивно – методической работы с классными руководителями, учителями, обучающимися, родителями о целях и технологиях проведения устного собеседования, итогового сочинения (изложения) 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Октябрь – январь 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Оформление методических материалов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Использование результатов оценочных проце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дур ГИА при организации работы Ш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МО 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Повышение профессионального уровня педагогов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Осуществление психолого-педагогического сопровождения выпускников и их родителей через распространение памяток, методических буклетов, проведение бесед, лекториев, индивидуальных консультаций. 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Оформление методических материалов.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План работы МППС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Психолого-педагогическая служба ММР, ПМПК,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8" w:after="0" w:line="270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Выявление </w:t>
            </w:r>
            <w:r>
              <w:rPr>
                <w:rFonts w:ascii="Times New Roman" w:hAnsi="Times New Roman" w:eastAsia="Times New Roman" w:cs="Times New Roman"/>
                <w:spacing w:val="4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eastAsia="ru-RU"/>
              </w:rPr>
              <w:t>группы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7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риска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обучающихся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spacing w:val="5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связи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5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с </w:t>
            </w:r>
            <w:r>
              <w:rPr>
                <w:rFonts w:ascii="Times New Roman" w:hAnsi="Times New Roman" w:eastAsia="Times New Roman" w:cs="Times New Roman"/>
                <w:spacing w:val="4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предстоящими</w:t>
            </w:r>
            <w:r>
              <w:rPr>
                <w:rFonts w:ascii="Times New Roman" w:hAnsi="Times New Roman" w:eastAsia="Times New Roman" w:cs="Times New Roman"/>
                <w:spacing w:val="2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экзаменационными</w:t>
            </w:r>
            <w:r>
              <w:rPr>
                <w:rFonts w:ascii="Times New Roman" w:hAnsi="Times New Roman" w:eastAsia="Times New Roman" w:cs="Times New Roman"/>
                <w:spacing w:val="-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испытаниями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Формирование списка «группы риска»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9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8" w:after="0" w:line="270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Организация психологической консультационной помощи участникам ЕГЭ, ОГЭ, ГВЭ и их родителям (законным представителям) в рамках обеспечения работы «Часа психолога»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март – июнь 2022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Оформление методических материалов.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Психолого-педагогическая служба ММР, ПМПК,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10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8" w:after="0" w:line="270" w:lineRule="exact"/>
              <w:ind w:left="175"/>
              <w:jc w:val="both"/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Участие педагогов в различных семинарах и вебинарах, проводимых с целью методической и консультативной поддержки к подготовке ГИА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Получение методической поддержки по вопросам преподавания учебных предметов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11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8" w:after="0" w:line="270" w:lineRule="exact"/>
              <w:ind w:left="175"/>
              <w:jc w:val="both"/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Проведение тренировочных работ для выпускников 9, 11  классов при подготовке ОГЭ, ЕГЭ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Анализ выполнения работ, индивидуальный план подготовки к ГИА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Учителя –предметники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12</w:t>
            </w:r>
          </w:p>
        </w:tc>
        <w:tc>
          <w:tcPr>
            <w:tcW w:w="6946" w:type="dxa"/>
          </w:tcPr>
          <w:p>
            <w:pPr>
              <w:spacing w:after="0" w:line="240" w:lineRule="auto"/>
              <w:rPr>
                <w:rFonts w:ascii="Times New Roman" w:hAnsi="Times New Roman" w:eastAsia="Arial" w:cs="Times New Roman"/>
                <w:lang w:eastAsia="ru-RU"/>
              </w:rPr>
            </w:pPr>
            <w:r>
              <w:rPr>
                <w:rFonts w:ascii="Times New Roman" w:hAnsi="Times New Roman" w:eastAsia="Arial" w:cs="Times New Roman"/>
                <w:lang w:eastAsia="ru-RU"/>
              </w:rPr>
              <w:t>Проведение региональных тренировочных экзаменов по общеобразовательным предметам  по графику МО и Н РТ.</w:t>
            </w:r>
          </w:p>
        </w:tc>
        <w:tc>
          <w:tcPr>
            <w:tcW w:w="1985" w:type="dxa"/>
          </w:tcPr>
          <w:p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Arial" w:cs="Times New Roman"/>
                <w:lang w:eastAsia="ru-RU"/>
              </w:rPr>
            </w:pPr>
            <w:r>
              <w:rPr>
                <w:rFonts w:ascii="Times New Roman" w:hAnsi="Times New Roman" w:eastAsia="Arial" w:cs="Times New Roman"/>
                <w:lang w:eastAsia="ru-RU"/>
              </w:rPr>
              <w:t>В течение учебного года, по отдельному графику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Протокол результатов выполнения работ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ind w:left="57" w:right="57"/>
              <w:rPr>
                <w:rFonts w:ascii="Times New Roman" w:hAnsi="Times New Roman" w:eastAsia="Arial" w:cs="Times New Roman"/>
                <w:lang w:eastAsia="ru-RU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4"/>
                <w:szCs w:val="19"/>
                <w:lang w:eastAsia="ru-RU"/>
              </w:rPr>
              <w:t xml:space="preserve">Муниципальные координаторы ОГЭ, ЕГЭ, </w:t>
            </w:r>
            <w:r>
              <w:rPr>
                <w:rFonts w:ascii="Times New Roman" w:hAnsi="Times New Roman" w:eastAsia="Arial" w:cs="Times New Roman"/>
                <w:color w:val="000000"/>
                <w:sz w:val="24"/>
                <w:szCs w:val="19"/>
                <w:lang w:eastAsia="ru-RU"/>
              </w:rPr>
              <w:t>ЗДУР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559" w:type="dxa"/>
            <w:gridSpan w:val="5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</w:rPr>
              <w:t>III. Нормативно-правовое обеспечение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Приведение муниципальной нормативной правовой документации в соответствии с федеральными, региональными НПА: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 назначение ответственных за внесение сведений в РИС и имеющих право доступа к сведениям и обработке сведений, содержащимися в РИС ГИА;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 о схеме проведения ГИА;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 о проведении ГИА -9, ГИА - 11;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 о проведении ГИА для выпускников с ОВЗ.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по мере поступления федеральных инструктивных материалов 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Инструкции, рекомендательные и методические материалы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Организация работы: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1) формирование базы ОГЭ-2022, ЕГЭ-2022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2) сбор заявлений от выпускников на участие в ОГЭ-2021, ЕГЭ-2022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Январь-февраль</w:t>
            </w:r>
          </w:p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176" w:hanging="262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Декабрь 2021-февраль 2022 (ГИА-11); январь-март 2022(ГИА-9)</w:t>
            </w:r>
          </w:p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176" w:hanging="262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На участие в ЕГЭ, ГВЭ-11 до 1 февраля 2022 года; на участие в ОГЭ, ГВЭ-9 до 1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марта 2022 года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Формирование базы ОГЭ, ЕГЭ 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Обновление методических рекомендаций, инструкций по подготовке и проведению ГИА-9, ГИА-11 в 2022 году 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по мере поступления федеральных инструктивных материалов 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Инструкции, рекомендательные и методические материалы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Доведение инструктивных документов по технологическому сопровождению ГИА до ответственных за обеспечение проведения экзаменов: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 для участников ГИА;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 для ответственного за формирование базы данных ГИА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По мере поступления федеральных инструктивных материалов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Инструкции, рекомендательные и методические материалы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Учителя-предметники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Классные руководители 9,11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кл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Информирование обучающихся и их родителей о новых нормативно правовых документах, касающихся ГИА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По мере поступления федеральных инструктивных материалов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Информирование выпускников, их родителей, общественности о НПД ГИА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ЗДУР, учителя-предметники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559" w:type="dxa"/>
            <w:gridSpan w:val="5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</w:rPr>
              <w:t>V. Организационное сопровождение ГИА-9, ГИА-11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Сбор предварительной информации о планируемом количестве участников ГИА 2021 из числа: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- выпускников текущего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уч.года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Ведение региональной информационной системы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ЗДУР, классные руководители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Проведение инструктажа с выпускниками по правилам проведения ГИА 2021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Не реже 1 раза в четверть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Информирование выпускников с порядком проведения ГИА 2022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Организация и подготовка к проведению ГИА по учебным предметам в ноябре 2021 года: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 проведение родительских собраний по вопросу организация и проведение ОГЭ, ЕГЭ.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Протоколы родительских собраний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ЗДУР,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Организация и проведение устного собеседования в основной и дополнительные сроки: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 ведение сведений в РИС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Согласно расписания УС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Аналитическая справка и рекомендации данной формы аттестации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Прием заявлений в ОУ на участие в итоговом собеседовании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За 2 недели до начала проведения ИС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Формирование базы данных выпускников 9 класса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ЗДУР, классный руководитель 9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кл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Прием заявлений в ОУ на участие в итоговом сочинении, изложении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За 2 недели до начала проведения ИС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Формирование базы данных выпускников 11 класса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ЗДУР, классный руководитель 11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кл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Прием заявлений на участие в ГИА -9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До 1 марта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Формирование базы данных выпускников 9 класса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ЗДУР, классный руководитель 9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кл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Прием заявлений на участие в ГИА -11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До 1 февраля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Формирование базы данных выпускников 11 класса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ЗДУР, классный руководитель 11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кл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9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Определение схемы проведения ГИА: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- установление порядка ознакомления с результатами ГИА 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Октябрь-декабрь 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Приказ об утверждении организационно-территориальной схемы проведения ГИА: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- выпускников IX классов 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10</w:t>
            </w:r>
          </w:p>
        </w:tc>
        <w:tc>
          <w:tcPr>
            <w:tcW w:w="6946" w:type="dxa"/>
          </w:tcPr>
          <w:p>
            <w:pPr>
              <w:spacing w:after="0" w:line="240" w:lineRule="auto"/>
              <w:ind w:left="57" w:right="57"/>
              <w:rPr>
                <w:rFonts w:ascii="Times New Roman" w:hAnsi="Times New Roman" w:eastAsia="Arial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Arial" w:cs="Times New Roman"/>
                <w:color w:val="000000"/>
                <w:lang w:eastAsia="ru-RU"/>
              </w:rPr>
              <w:t>Выдача участникам ГИА уведомлений установленной формы</w:t>
            </w:r>
          </w:p>
        </w:tc>
        <w:tc>
          <w:tcPr>
            <w:tcW w:w="1985" w:type="dxa"/>
          </w:tcPr>
          <w:p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Arial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Arial" w:cs="Times New Roman"/>
                <w:color w:val="000000"/>
                <w:lang w:eastAsia="ru-RU"/>
              </w:rPr>
              <w:t xml:space="preserve">май, </w:t>
            </w:r>
          </w:p>
          <w:p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Arial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Arial" w:cs="Times New Roman"/>
                <w:color w:val="000000"/>
                <w:lang w:eastAsia="ru-RU"/>
              </w:rPr>
              <w:t>за 2 недели до начала ГИА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Уведомления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11</w:t>
            </w:r>
          </w:p>
        </w:tc>
        <w:tc>
          <w:tcPr>
            <w:tcW w:w="6946" w:type="dxa"/>
          </w:tcPr>
          <w:p>
            <w:pPr>
              <w:spacing w:after="0" w:line="240" w:lineRule="auto"/>
              <w:ind w:left="57" w:right="57"/>
              <w:rPr>
                <w:rFonts w:ascii="Times New Roman" w:hAnsi="Times New Roman" w:eastAsia="Arial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Arial" w:cs="Times New Roman"/>
                <w:color w:val="000000"/>
                <w:lang w:eastAsia="ru-RU"/>
              </w:rPr>
              <w:t>Организация проведения ГИА согласно расписанию, утвержденному МО и Н РТ</w:t>
            </w:r>
          </w:p>
        </w:tc>
        <w:tc>
          <w:tcPr>
            <w:tcW w:w="1985" w:type="dxa"/>
          </w:tcPr>
          <w:p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Arial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Arial" w:cs="Times New Roman"/>
                <w:color w:val="000000"/>
                <w:lang w:eastAsia="ru-RU"/>
              </w:rPr>
              <w:t>май-июль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Протоколы по предметам с результатами ГИА.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ЗДУР, учителя-предметники, классные руководители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559" w:type="dxa"/>
            <w:gridSpan w:val="5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</w:rPr>
              <w:t>V</w:t>
            </w:r>
            <w:r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</w:rPr>
              <w:t>. Мероприятия по информационному сопровождению ГИА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Обеспечение непрерывной работы «горячей линии» по вопросам подготовки и проведения ГИА 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Информирование выпускников, их родителей, общественности о проведении ГИА 2022 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Муниципальные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координаторы ОГЭ, ЕГЭ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Работа по тренировке заполнения бланков ГИА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Подготовка выпускников к ГИА 2022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Учителя - предметники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6" w:lineRule="exact"/>
              <w:ind w:left="-1"/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Рассмотрение вопросов подготовки к ГИА – 9, ГИА -11 на заседаниях ШМО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Повышение качества подготовки ГИА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Руководители ШМО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34" w:lineRule="auto"/>
              <w:ind w:left="-1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Изучение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нормативно-правовой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базы,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создание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eastAsia="ru-RU"/>
              </w:rPr>
              <w:t>банка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документов,</w:t>
            </w:r>
            <w:r>
              <w:rPr>
                <w:rFonts w:ascii="Times New Roman" w:hAnsi="Times New Roman" w:eastAsia="Times New Roman" w:cs="Times New Roman"/>
                <w:spacing w:val="3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 xml:space="preserve">определяющих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  <w:lang w:eastAsia="ru-RU"/>
              </w:rPr>
              <w:t>ход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проведения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экзаменов.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Информационные письма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 учителя-предметники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3" w:lineRule="auto"/>
              <w:ind w:left="-1" w:right="-8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Обеспечение</w:t>
            </w:r>
            <w:r>
              <w:rPr>
                <w:rFonts w:ascii="Times New Roman" w:hAnsi="Times New Roman" w:eastAsia="Times New Roman" w:cs="Times New Roman"/>
                <w:spacing w:val="1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eastAsia="ru-RU"/>
              </w:rPr>
              <w:t>участников</w:t>
            </w:r>
            <w:r>
              <w:rPr>
                <w:rFonts w:ascii="Times New Roman" w:hAnsi="Times New Roman" w:eastAsia="Times New Roman" w:cs="Times New Roman"/>
                <w:spacing w:val="2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образовательного</w:t>
            </w:r>
            <w:r>
              <w:rPr>
                <w:rFonts w:ascii="Times New Roman" w:hAnsi="Times New Roman" w:eastAsia="Times New Roman" w:cs="Times New Roman"/>
                <w:spacing w:val="1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процесса</w:t>
            </w:r>
            <w:r>
              <w:rPr>
                <w:rFonts w:ascii="Times New Roman" w:hAnsi="Times New Roman" w:eastAsia="Times New Roman" w:cs="Times New Roman"/>
                <w:spacing w:val="1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необходимым</w:t>
            </w:r>
            <w:r>
              <w:rPr>
                <w:rFonts w:ascii="Times New Roman" w:hAnsi="Times New Roman" w:eastAsia="Times New Roman" w:cs="Times New Roman"/>
                <w:spacing w:val="9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пакетом</w:t>
            </w:r>
            <w:r>
              <w:rPr>
                <w:rFonts w:ascii="Times New Roman" w:hAnsi="Times New Roman" w:eastAsia="Times New Roman" w:cs="Times New Roman"/>
                <w:spacing w:val="57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  <w:lang w:eastAsia="ru-RU"/>
              </w:rPr>
              <w:t>нормативных</w:t>
            </w:r>
            <w:r>
              <w:rPr>
                <w:rFonts w:ascii="Times New Roman" w:hAnsi="Times New Roman" w:eastAsia="Times New Roman" w:cs="Times New Roman"/>
                <w:spacing w:val="4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правовых</w:t>
            </w:r>
            <w:r>
              <w:rPr>
                <w:rFonts w:ascii="Times New Roman" w:hAnsi="Times New Roman" w:eastAsia="Times New Roman" w:cs="Times New Roman"/>
                <w:spacing w:val="4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инструктивных</w:t>
            </w:r>
            <w:r>
              <w:rPr>
                <w:rFonts w:ascii="Times New Roman" w:hAnsi="Times New Roman" w:eastAsia="Times New Roman" w:cs="Times New Roman"/>
                <w:spacing w:val="4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документов</w:t>
            </w:r>
            <w:r>
              <w:rPr>
                <w:rFonts w:ascii="Times New Roman" w:hAnsi="Times New Roman" w:eastAsia="Times New Roman" w:cs="Times New Roman"/>
                <w:spacing w:val="2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федерального,</w:t>
            </w:r>
            <w:r>
              <w:rPr>
                <w:rFonts w:ascii="Times New Roman" w:hAnsi="Times New Roman" w:eastAsia="Times New Roman" w:cs="Times New Roman"/>
                <w:spacing w:val="4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регионального</w:t>
            </w:r>
            <w:r>
              <w:rPr>
                <w:rFonts w:ascii="Times New Roman" w:hAnsi="Times New Roman" w:eastAsia="Times New Roman" w:cs="Times New Roman"/>
                <w:spacing w:val="4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eastAsia="Times New Roman" w:cs="Times New Roman"/>
                <w:spacing w:val="5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муниципального</w:t>
            </w:r>
            <w:r>
              <w:rPr>
                <w:rFonts w:ascii="Times New Roman" w:hAnsi="Times New Roman" w:eastAsia="Times New Roman" w:cs="Times New Roman"/>
                <w:spacing w:val="4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уровней</w:t>
            </w:r>
            <w:r>
              <w:rPr>
                <w:rFonts w:ascii="Times New Roman" w:hAnsi="Times New Roman" w:eastAsia="Times New Roman" w:cs="Times New Roman"/>
                <w:spacing w:val="5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hAnsi="Times New Roman" w:eastAsia="Times New Roman" w:cs="Times New Roman"/>
                <w:spacing w:val="2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подготовке</w:t>
            </w:r>
            <w:r>
              <w:rPr>
                <w:rFonts w:ascii="Times New Roman" w:hAnsi="Times New Roman" w:eastAsia="Times New Roman" w:cs="Times New Roman"/>
                <w:spacing w:val="1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hAnsi="Times New Roman" w:eastAsia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ГИА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2021-2022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eastAsia="ru-RU"/>
              </w:rPr>
              <w:t xml:space="preserve">учебном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году.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октябрь-май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Информационные материалы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1" w:lineRule="exact"/>
              <w:ind w:left="-1"/>
              <w:jc w:val="both"/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Изучение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1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алгоритма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1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организации   </w:t>
            </w:r>
            <w:r>
              <w:rPr>
                <w:rFonts w:ascii="Times New Roman" w:hAnsi="Times New Roman" w:eastAsia="Times New Roman" w:cs="Times New Roman"/>
                <w:spacing w:val="2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экзаменов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2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1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 xml:space="preserve">обязательным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предметам</w:t>
            </w:r>
            <w:r>
              <w:rPr>
                <w:rFonts w:ascii="Times New Roman" w:hAnsi="Times New Roman" w:eastAsia="Times New Roman" w:cs="Times New Roman"/>
                <w:spacing w:val="27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eastAsia="Times New Roman" w:cs="Times New Roman"/>
                <w:spacing w:val="3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предметам</w:t>
            </w:r>
            <w:r>
              <w:rPr>
                <w:rFonts w:ascii="Times New Roman" w:hAnsi="Times New Roman" w:eastAsia="Times New Roman" w:cs="Times New Roman"/>
                <w:spacing w:val="27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hAnsi="Times New Roman" w:eastAsia="Times New Roman" w:cs="Times New Roman"/>
                <w:spacing w:val="2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выбору</w:t>
            </w:r>
            <w:r>
              <w:rPr>
                <w:rFonts w:ascii="Times New Roman" w:hAnsi="Times New Roman" w:eastAsia="Times New Roman" w:cs="Times New Roman"/>
                <w:spacing w:val="2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hAnsi="Times New Roman" w:eastAsia="Times New Roman" w:cs="Times New Roman"/>
                <w:spacing w:val="5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  <w:lang w:eastAsia="ru-RU"/>
              </w:rPr>
              <w:t>форме</w:t>
            </w:r>
            <w:r>
              <w:rPr>
                <w:rFonts w:ascii="Times New Roman" w:hAnsi="Times New Roman" w:eastAsia="Times New Roman" w:cs="Times New Roman"/>
                <w:spacing w:val="2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ОГЭ, ЕГЭ.</w:t>
            </w:r>
            <w:r>
              <w:rPr>
                <w:rFonts w:ascii="Times New Roman" w:hAnsi="Times New Roman" w:eastAsia="Times New Roman" w:cs="Times New Roman"/>
                <w:spacing w:val="2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Знакомство</w:t>
            </w:r>
            <w:r>
              <w:rPr>
                <w:rFonts w:ascii="Times New Roman" w:hAnsi="Times New Roman" w:eastAsia="Times New Roman" w:cs="Times New Roman"/>
                <w:spacing w:val="2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hAnsi="Times New Roman" w:eastAsia="Times New Roman" w:cs="Times New Roman"/>
                <w:spacing w:val="3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расписанием</w:t>
            </w:r>
            <w:r>
              <w:rPr>
                <w:rFonts w:ascii="Times New Roman" w:hAnsi="Times New Roman" w:eastAsia="Times New Roman" w:cs="Times New Roman"/>
                <w:spacing w:val="1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экзаменов,</w:t>
            </w:r>
            <w:r>
              <w:rPr>
                <w:rFonts w:ascii="Times New Roman" w:hAnsi="Times New Roman" w:eastAsia="Times New Roman" w:cs="Times New Roman"/>
                <w:spacing w:val="1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продолжительностью</w:t>
            </w:r>
            <w:r>
              <w:rPr>
                <w:rFonts w:ascii="Times New Roman" w:hAnsi="Times New Roman" w:eastAsia="Times New Roman" w:cs="Times New Roman"/>
                <w:spacing w:val="1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hAnsi="Times New Roman" w:eastAsia="Times New Roman" w:cs="Times New Roman"/>
                <w:spacing w:val="1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каждому</w:t>
            </w:r>
            <w:r>
              <w:rPr>
                <w:rFonts w:ascii="Times New Roman" w:hAnsi="Times New Roman" w:eastAsia="Times New Roman" w:cs="Times New Roman"/>
                <w:spacing w:val="5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общеобразовательному</w:t>
            </w:r>
            <w:r>
              <w:rPr>
                <w:rFonts w:ascii="Times New Roman" w:hAnsi="Times New Roman" w:eastAsia="Times New Roman" w:cs="Times New Roman"/>
                <w:spacing w:val="3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предмету,</w:t>
            </w:r>
            <w:r>
              <w:rPr>
                <w:rFonts w:ascii="Times New Roman" w:hAnsi="Times New Roman" w:eastAsia="Times New Roman" w:cs="Times New Roman"/>
                <w:spacing w:val="4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перечнем</w:t>
            </w:r>
            <w:r>
              <w:rPr>
                <w:rFonts w:ascii="Times New Roman" w:hAnsi="Times New Roman" w:eastAsia="Times New Roman" w:cs="Times New Roman"/>
                <w:spacing w:val="4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дополнительных</w:t>
            </w:r>
            <w:r>
              <w:rPr>
                <w:rFonts w:ascii="Times New Roman" w:hAnsi="Times New Roman" w:eastAsia="Times New Roman" w:cs="Times New Roman"/>
                <w:spacing w:val="4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устройств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материалов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eastAsia="ru-RU"/>
              </w:rPr>
              <w:t>(в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  <w:lang w:eastAsia="ru-RU"/>
              </w:rPr>
              <w:t>форме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ОГЭ, ЕГЭ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eastAsia="ru-RU"/>
              </w:rPr>
              <w:t>ГВЭ).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Февраль - март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Информационные письма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1" w:lineRule="auto"/>
              <w:ind w:left="-1" w:right="-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Ознакомление</w:t>
            </w:r>
            <w:r>
              <w:rPr>
                <w:rFonts w:ascii="Times New Roman" w:hAnsi="Times New Roman" w:eastAsia="Times New Roman" w:cs="Times New Roman"/>
                <w:spacing w:val="2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выпускников</w:t>
            </w:r>
            <w:r>
              <w:rPr>
                <w:rFonts w:ascii="Times New Roman" w:hAnsi="Times New Roman" w:eastAsia="Times New Roman" w:cs="Times New Roman"/>
                <w:spacing w:val="3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9, 11</w:t>
            </w:r>
            <w:r>
              <w:rPr>
                <w:rFonts w:ascii="Times New Roman" w:hAnsi="Times New Roman" w:eastAsia="Times New Roman" w:cs="Times New Roman"/>
                <w:spacing w:val="2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классов,</w:t>
            </w:r>
            <w:r>
              <w:rPr>
                <w:rFonts w:ascii="Times New Roman" w:hAnsi="Times New Roman" w:eastAsia="Times New Roman" w:cs="Times New Roman"/>
                <w:spacing w:val="2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их</w:t>
            </w:r>
            <w:r>
              <w:rPr>
                <w:rFonts w:ascii="Times New Roman" w:hAnsi="Times New Roman" w:eastAsia="Times New Roman" w:cs="Times New Roman"/>
                <w:spacing w:val="1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родителей</w:t>
            </w:r>
            <w:r>
              <w:rPr>
                <w:rFonts w:ascii="Times New Roman" w:hAnsi="Times New Roman" w:eastAsia="Times New Roman" w:cs="Times New Roman"/>
                <w:spacing w:val="3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(законных</w:t>
            </w:r>
            <w:r>
              <w:rPr>
                <w:rFonts w:ascii="Times New Roman" w:hAnsi="Times New Roman" w:eastAsia="Times New Roman" w:cs="Times New Roman"/>
                <w:spacing w:val="6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представителей),</w:t>
            </w:r>
            <w:r>
              <w:rPr>
                <w:rFonts w:ascii="Times New Roman" w:hAnsi="Times New Roman" w:eastAsia="Times New Roman" w:cs="Times New Roman"/>
                <w:spacing w:val="4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педагогических</w:t>
            </w:r>
            <w:r>
              <w:rPr>
                <w:rFonts w:ascii="Times New Roman" w:hAnsi="Times New Roman" w:eastAsia="Times New Roman" w:cs="Times New Roman"/>
                <w:spacing w:val="2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работников</w:t>
            </w:r>
            <w:r>
              <w:rPr>
                <w:rFonts w:ascii="Times New Roman" w:hAnsi="Times New Roman" w:eastAsia="Times New Roman" w:cs="Times New Roman"/>
                <w:spacing w:val="5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hAnsi="Times New Roman" w:eastAsia="Times New Roman" w:cs="Times New Roman"/>
                <w:spacing w:val="4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составом</w:t>
            </w:r>
            <w:r>
              <w:rPr>
                <w:rFonts w:ascii="Times New Roman" w:hAnsi="Times New Roman" w:eastAsia="Times New Roman" w:cs="Times New Roman"/>
                <w:spacing w:val="4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eastAsia="Times New Roman" w:cs="Times New Roman"/>
                <w:spacing w:val="5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порядком</w:t>
            </w:r>
            <w:r>
              <w:rPr>
                <w:rFonts w:ascii="Times New Roman" w:hAnsi="Times New Roman" w:eastAsia="Times New Roman" w:cs="Times New Roman"/>
                <w:spacing w:val="37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работы</w:t>
            </w:r>
            <w:r>
              <w:rPr>
                <w:rFonts w:ascii="Times New Roman" w:hAnsi="Times New Roman" w:eastAsia="Times New Roman" w:cs="Times New Roman"/>
                <w:spacing w:val="47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Государственной</w:t>
            </w:r>
            <w:r>
              <w:rPr>
                <w:rFonts w:ascii="Times New Roman" w:hAnsi="Times New Roman" w:eastAsia="Times New Roman" w:cs="Times New Roman"/>
                <w:spacing w:val="5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Экзаменационной</w:t>
            </w:r>
            <w:r>
              <w:rPr>
                <w:rFonts w:ascii="Times New Roman" w:hAnsi="Times New Roman" w:eastAsia="Times New Roman" w:cs="Times New Roman"/>
                <w:spacing w:val="5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Комиссии</w:t>
            </w:r>
            <w:r>
              <w:rPr>
                <w:rFonts w:ascii="Times New Roman" w:hAnsi="Times New Roman" w:eastAsia="Times New Roman" w:cs="Times New Roman"/>
                <w:spacing w:val="3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eastAsia="ru-RU"/>
              </w:rPr>
              <w:t>(далее</w:t>
            </w:r>
            <w:r>
              <w:rPr>
                <w:rFonts w:ascii="Times New Roman" w:hAnsi="Times New Roman" w:eastAsia="Times New Roman" w:cs="Times New Roman"/>
                <w:spacing w:val="5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 w:eastAsia="Times New Roman" w:cs="Times New Roman"/>
                <w:spacing w:val="5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eastAsia="ru-RU"/>
              </w:rPr>
              <w:t>ГЭК),</w:t>
            </w:r>
            <w:r>
              <w:rPr>
                <w:rFonts w:ascii="Times New Roman" w:hAnsi="Times New Roman" w:eastAsia="Times New Roman" w:cs="Times New Roman"/>
                <w:spacing w:val="4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со</w:t>
            </w:r>
            <w:r>
              <w:rPr>
                <w:rFonts w:ascii="Times New Roman" w:hAnsi="Times New Roman" w:eastAsia="Times New Roman" w:cs="Times New Roman"/>
                <w:spacing w:val="2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eastAsia="ru-RU"/>
              </w:rPr>
              <w:t>сроками</w:t>
            </w:r>
            <w:r>
              <w:rPr>
                <w:rFonts w:ascii="Times New Roman" w:hAnsi="Times New Roman" w:eastAsia="Times New Roman" w:cs="Times New Roman"/>
                <w:spacing w:val="3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подачи</w:t>
            </w:r>
            <w:r>
              <w:rPr>
                <w:rFonts w:ascii="Times New Roman" w:hAnsi="Times New Roman" w:eastAsia="Times New Roman" w:cs="Times New Roman"/>
                <w:spacing w:val="35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апелляций,</w:t>
            </w:r>
            <w:r>
              <w:rPr>
                <w:rFonts w:ascii="Times New Roman" w:hAnsi="Times New Roman" w:eastAsia="Times New Roman" w:cs="Times New Roman"/>
                <w:spacing w:val="29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порядком</w:t>
            </w:r>
            <w:r>
              <w:rPr>
                <w:rFonts w:ascii="Times New Roman" w:hAnsi="Times New Roman" w:eastAsia="Times New Roman" w:cs="Times New Roman"/>
                <w:spacing w:val="27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работы</w:t>
            </w:r>
            <w:r>
              <w:rPr>
                <w:rFonts w:ascii="Times New Roman" w:hAnsi="Times New Roman" w:eastAsia="Times New Roman" w:cs="Times New Roman"/>
                <w:spacing w:val="3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eastAsia="ru-RU"/>
              </w:rPr>
              <w:t>кон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  <w:lang w:eastAsia="ru-RU"/>
              </w:rPr>
              <w:t>фли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ктной</w:t>
            </w:r>
            <w:r>
              <w:rPr>
                <w:rFonts w:ascii="Times New Roman" w:hAnsi="Times New Roman" w:eastAsia="Times New Roman" w:cs="Times New Roman"/>
                <w:spacing w:val="27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комиссии,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местом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временем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подачи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апелляций.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Памятка для родителей и выпускников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Классные руководители 9,11 классов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2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Оформление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>ин</w:t>
            </w:r>
            <w:r>
              <w:rPr>
                <w:rFonts w:ascii="Times New Roman" w:hAnsi="Times New Roman" w:eastAsia="Times New Roman" w:cs="Times New Roman"/>
                <w:spacing w:val="-21"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>ци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hAnsi="Times New Roman" w:eastAsia="Times New Roman" w:cs="Times New Roman"/>
                <w:spacing w:val="-9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о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eastAsia="ru-RU"/>
              </w:rPr>
              <w:t>стенда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«ГИА-2022»:</w:t>
            </w:r>
          </w:p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2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информирование по процедуре проведения ГИА -9, ГИА-11</w:t>
            </w:r>
          </w:p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2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информирование о КИМ, спецификации, кодификаторах, памятках;</w:t>
            </w:r>
          </w:p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2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информирование о портале информационной поддержки ОГЭ, ЕГЭ.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Ноябрь-май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Информирование выпускников, их родителей, общественности о проведении ГИА 2022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ЗДУР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  <w:vMerge w:val="restart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9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6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Информирование граждан, в том числе наполнение муниципального сайта в соответствии с Порядком проведения ГИА -9, ГИА-11:</w:t>
            </w:r>
          </w:p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6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о сроках проведения итогового собеседования;</w:t>
            </w:r>
          </w:p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6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о сроках проведения итогового сочинения, изложения</w:t>
            </w:r>
          </w:p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6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Не позднее, чем за 1 месяц до завершения срока подачи заявления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Информирование выпускников, их родителей, общественности о проведении ГИА 2022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Ответственный за ведение сайта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Рахматуллин Р.Р.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  <w:vMerge w:val="continue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6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о сроках и местах подачи заявлений на сдачу ГИА -9, ГИА-11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Не позднее, чем за 2 месяца до завершения срока подачи заявления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Информирование выпускников, их родителей, общественности о проведении ГИА 2022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Ответственный за ведение сайта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Рахматуллин Р. Р.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  <w:vMerge w:val="continue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6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о сроках, местах и порядке подачи апелляции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Не позднее, чем за 1 месяц до завершения срока подачи заявления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Информирование выпускников, их родителей, общественности о проведении ГИА 2022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Ответственный за ведение сайта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Рахматуллин Р. Р.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  <w:vMerge w:val="continue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6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о сроках, местах и порядке информирования о результатах ГИА -9, ГИА-11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Не позднее, чем за 1 месяц до завершения срока подачи заявления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Информирование выпускников, их родителей, общественности о проведении ГИА 2022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Ответственный за ведение сайта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Рахматуллин Р. Р.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  <w:vMerge w:val="continue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6" w:lineRule="exact"/>
              <w:ind w:left="-1" w:right="3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о сроках проведения ГИА -9, ГИА-11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 течение года в установленные сроки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Информирование выпускников, их родителей, общественности о проведении ГИА 2022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Ответственный за ведение сайта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Рахматуллин Р. Р.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  <w:vMerge w:val="continue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1" w:lineRule="exact"/>
              <w:ind w:left="-1"/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Ознакомление администрации ОО:</w:t>
            </w:r>
          </w:p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1" w:lineRule="exact"/>
              <w:ind w:left="-1"/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- с полученными результатами участников ГИА.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 период проведения ГИА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Ознакомление с результатами ГИА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Муниципальные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координаторы ОГЭ, ЕГЭ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559" w:type="dxa"/>
            <w:gridSpan w:val="5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  <w:t>. Контроль за организацией и проведением ГИА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1" w:lineRule="exact"/>
              <w:ind w:left="-1"/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Контроль за выполнением учебных программ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Январь, май 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Аналитическая справка по итогам мониторинга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ЗДУР, руководитель ОО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1" w:lineRule="exact"/>
              <w:ind w:left="-1"/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 xml:space="preserve">Контроль за отсутствием академических задолженностей по учебным предметам 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Подготовка к ГИА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ЗДУР, руководитель ОО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9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946" w:type="dxa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1" w:lineRule="exact"/>
              <w:ind w:left="-1"/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eastAsia="ru-RU"/>
              </w:rPr>
              <w:t>Реализация графика проведения консультаций для обучающихся 9, 11 классов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Подготовка к ГИА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ЗДУР, учителя - предметники</w:t>
            </w:r>
          </w:p>
        </w:tc>
      </w:tr>
    </w:tbl>
    <w:p>
      <w:pPr>
        <w:spacing w:after="0" w:line="240" w:lineRule="auto"/>
        <w:rPr>
          <w:rFonts w:ascii="Times New Roman" w:hAnsi="Times New Roman" w:eastAsia="Arial Unicode MS" w:cs="Times New Roman"/>
          <w:color w:val="000000"/>
          <w:sz w:val="28"/>
          <w:szCs w:val="28"/>
          <w:lang w:eastAsia="ru-RU"/>
        </w:rPr>
      </w:pPr>
    </w:p>
    <w:p>
      <w:pPr/>
    </w:p>
    <w:sectPr>
      <w:footerReference r:id="rId3" w:type="default"/>
      <w:pgSz w:w="16837" w:h="11905" w:orient="landscape"/>
      <w:pgMar w:top="567" w:right="851" w:bottom="709" w:left="851" w:header="0" w:footer="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Sim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egoe UI">
    <w:panose1 w:val="020B0502040204020203"/>
    <w:charset w:val="CC"/>
    <w:family w:val="swiss"/>
    <w:pitch w:val="default"/>
    <w:sig w:usb0="00000000" w:usb1="00000000" w:usb2="00000009" w:usb3="00000000" w:csb0="000001FF" w:csb1="00000000"/>
  </w:font>
  <w:font w:name="Calibri Light">
    <w:panose1 w:val="020F0302020204030204"/>
    <w:charset w:val="CC"/>
    <w:family w:val="swiss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PAGE   \* MERGEFORMAT</w:instrText>
    </w:r>
    <w:r>
      <w:rPr>
        <w:sz w:val="20"/>
        <w:szCs w:val="20"/>
      </w:rPr>
      <w:fldChar w:fldCharType="separate"/>
    </w:r>
    <w:r>
      <w:rPr>
        <w:sz w:val="20"/>
        <w:szCs w:val="20"/>
      </w:rPr>
      <w:t>2</w:t>
    </w:r>
    <w:r>
      <w:rPr>
        <w:sz w:val="20"/>
        <w:szCs w:val="20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402"/>
    <w:lvl w:ilvl="0" w:tentative="0">
      <w:start w:val="1"/>
      <w:numFmt w:val="decimal"/>
      <w:lvlText w:val="%1)"/>
      <w:lvlJc w:val="left"/>
      <w:pPr>
        <w:ind w:left="561" w:hanging="361"/>
      </w:pPr>
      <w:rPr>
        <w:rFonts w:ascii="Times New Roman" w:hAnsi="Times New Roman" w:cs="Times New Roman"/>
        <w:b w:val="0"/>
        <w:bCs w:val="0"/>
        <w:spacing w:val="-8"/>
        <w:w w:val="102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2105" w:hanging="361"/>
      </w:pPr>
    </w:lvl>
    <w:lvl w:ilvl="2" w:tentative="0">
      <w:start w:val="0"/>
      <w:numFmt w:val="bullet"/>
      <w:lvlText w:val="•"/>
      <w:lvlJc w:val="left"/>
      <w:pPr>
        <w:ind w:left="3649" w:hanging="361"/>
      </w:pPr>
    </w:lvl>
    <w:lvl w:ilvl="3" w:tentative="0">
      <w:start w:val="0"/>
      <w:numFmt w:val="bullet"/>
      <w:lvlText w:val="•"/>
      <w:lvlJc w:val="left"/>
      <w:pPr>
        <w:ind w:left="5194" w:hanging="361"/>
      </w:pPr>
    </w:lvl>
    <w:lvl w:ilvl="4" w:tentative="0">
      <w:start w:val="0"/>
      <w:numFmt w:val="bullet"/>
      <w:lvlText w:val="•"/>
      <w:lvlJc w:val="left"/>
      <w:pPr>
        <w:ind w:left="6738" w:hanging="361"/>
      </w:pPr>
    </w:lvl>
    <w:lvl w:ilvl="5" w:tentative="0">
      <w:start w:val="0"/>
      <w:numFmt w:val="bullet"/>
      <w:lvlText w:val="•"/>
      <w:lvlJc w:val="left"/>
      <w:pPr>
        <w:ind w:left="8283" w:hanging="361"/>
      </w:pPr>
    </w:lvl>
    <w:lvl w:ilvl="6" w:tentative="0">
      <w:start w:val="0"/>
      <w:numFmt w:val="bullet"/>
      <w:lvlText w:val="•"/>
      <w:lvlJc w:val="left"/>
      <w:pPr>
        <w:ind w:left="9827" w:hanging="361"/>
      </w:pPr>
    </w:lvl>
    <w:lvl w:ilvl="7" w:tentative="0">
      <w:start w:val="0"/>
      <w:numFmt w:val="bullet"/>
      <w:lvlText w:val="•"/>
      <w:lvlJc w:val="left"/>
      <w:pPr>
        <w:ind w:left="11371" w:hanging="361"/>
      </w:pPr>
    </w:lvl>
    <w:lvl w:ilvl="8" w:tentative="0">
      <w:start w:val="0"/>
      <w:numFmt w:val="bullet"/>
      <w:lvlText w:val="•"/>
      <w:lvlJc w:val="left"/>
      <w:pPr>
        <w:ind w:left="12916" w:hanging="361"/>
      </w:pPr>
    </w:lvl>
  </w:abstractNum>
  <w:abstractNum w:abstractNumId="1">
    <w:nsid w:val="57EE7E19"/>
    <w:multiLevelType w:val="multilevel"/>
    <w:tmpl w:val="57EE7E19"/>
    <w:lvl w:ilvl="0" w:tentative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3">
    <w:name w:val="footer"/>
    <w:basedOn w:val="1"/>
    <w:link w:val="6"/>
    <w:unhideWhenUsed/>
    <w:uiPriority w:val="99"/>
    <w:pPr>
      <w:tabs>
        <w:tab w:val="center" w:pos="4677"/>
        <w:tab w:val="right" w:pos="9355"/>
      </w:tabs>
      <w:spacing w:after="0" w:line="240" w:lineRule="auto"/>
    </w:pPr>
    <w:rPr>
      <w:rFonts w:ascii="Arial Unicode MS" w:hAnsi="Arial Unicode MS" w:eastAsia="Arial Unicode MS" w:cs="Arial Unicode MS"/>
      <w:color w:val="000000"/>
      <w:sz w:val="24"/>
      <w:szCs w:val="24"/>
      <w:lang w:eastAsia="ru-RU"/>
    </w:rPr>
  </w:style>
  <w:style w:type="character" w:customStyle="1" w:styleId="6">
    <w:name w:val="Нижний колонтитул Знак"/>
    <w:basedOn w:val="4"/>
    <w:link w:val="3"/>
    <w:uiPriority w:val="99"/>
    <w:rPr>
      <w:rFonts w:ascii="Arial Unicode MS" w:hAnsi="Arial Unicode MS" w:eastAsia="Arial Unicode MS" w:cs="Arial Unicode MS"/>
      <w:color w:val="000000"/>
      <w:sz w:val="24"/>
      <w:szCs w:val="24"/>
      <w:lang w:eastAsia="ru-RU"/>
    </w:rPr>
  </w:style>
  <w:style w:type="character" w:customStyle="1" w:styleId="7">
    <w:name w:val="Текст выноски Знак"/>
    <w:basedOn w:val="4"/>
    <w:link w:val="2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1818</Words>
  <Characters>10365</Characters>
  <Lines>86</Lines>
  <Paragraphs>24</Paragraphs>
  <TotalTime>0</TotalTime>
  <ScaleCrop>false</ScaleCrop>
  <LinksUpToDate>false</LinksUpToDate>
  <CharactersWithSpaces>12159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2021-10-14T10:08:00Z</dcterms:created>
  <dc:creator>Пользователь Windows</dc:creator>
  <cp:lastModifiedBy>iPhones Ксения</cp:lastModifiedBy>
  <cp:lastPrinted>2022-01-01T08:56:00Z</cp:lastPrinted>
  <dcterms:modified xsi:type="dcterms:W3CDTF">2022-05-05T14:28:14Z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98FE9FEECC5C35EDCEB47362F01EC102</vt:lpwstr>
  </property>
  <property fmtid="{D5CDD505-2E9C-101B-9397-08002B2CF9AE}" pid="3" name="KSOProductBuildVer">
    <vt:lpwstr>2052-11.20.0</vt:lpwstr>
  </property>
</Properties>
</file>